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2D7" w:rsidRDefault="005908CC">
      <w:pPr>
        <w:pStyle w:val="Standard"/>
        <w:spacing w:after="5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BUDAPEST FŐVÁROS II. KERÜLETI ÖNKORMÁNYZAT Közoktatási, Közművelődési, Sport, Egészségügyi, Szociális és Lakásügyi Bizottság</w:t>
      </w:r>
    </w:p>
    <w:p w:rsidR="000B42D7" w:rsidRDefault="005908CC">
      <w:pPr>
        <w:pStyle w:val="Standard"/>
        <w:spacing w:after="5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„CSINÁLD MAGAD TÁRSADALOM” </w:t>
      </w:r>
    </w:p>
    <w:p w:rsidR="000B42D7" w:rsidRDefault="005908CC">
      <w:pPr>
        <w:pStyle w:val="Standard"/>
        <w:spacing w:after="5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felhívása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 pályázat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kiírója: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Budapest Főváros II. Kerületi Önkormányzat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Képviselő-testülete Közoktatási, Közművelődési, Sport, Egészségügyi, Szociális és Lakásügyi Bizottság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Bizottság)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„Csináld Magad Társadalom!”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nyilvános pályázatot hirdet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II. kerületi ma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gánszemélyek közösségi aktivitásának támogatására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lakosság által megpályázható összkeret 628.000. Ft</w:t>
      </w:r>
      <w:bookmarkStart w:id="0" w:name="_GoBack"/>
      <w:bookmarkEnd w:id="0"/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pályázatonként elnyerhető maximális keret 150 000 Ft.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1.  PÁLYÁZAT CÉLJA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– Milyen programokat várunk?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Célunk a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közösségi önszerveződés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ösztönzése,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ezért a II. kerület lakossága által a kerületben megvalósított nyilvános, beltéri vagy kültéri közösségépítő programokat, rendezvényeket, kisebb és nagyobb kreatív közösségi ötleteket támogatjuk.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program témája, tartalma és formája szabadon választható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amennyiben az egy helyi közösséget megmozgat (pl. társasház, utca, tér, környék, településrész lakói stb.), a helyi közösség igényeire, adottságaira, jellegzetességére épül, vagy éppen ezek megismerését, az emberek közti kapcsolódást, közösséggé válást se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gíti elő.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Első sorban olyan programokat várunk, melyekben</w:t>
      </w:r>
    </w:p>
    <w:p w:rsidR="000B42D7" w:rsidRDefault="005908CC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résztvevők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aktív szerepet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kaphatnak, a kidolgozásban és a megvalósításban egyaránt;</w:t>
      </w:r>
    </w:p>
    <w:p w:rsidR="000B42D7" w:rsidRDefault="005908CC">
      <w:pPr>
        <w:pStyle w:val="Listaszerbekezds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minél több helyi résztvevő csatlakozik, kapcsolódik;</w:t>
      </w:r>
    </w:p>
    <w:p w:rsidR="000B42D7" w:rsidRDefault="005908CC">
      <w:pPr>
        <w:pStyle w:val="Listaszerbekezds"/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egy kisközösség, pl. utcai szomszédság, társasház, helyi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klub stb. tagjai megosztják történeteiket, készségeiket, tudásukat egymással és az érdeklődőkkel, bevonják egymást tevékenységeikbe;</w:t>
      </w:r>
    </w:p>
    <w:p w:rsidR="000B42D7" w:rsidRDefault="005908CC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különböző generációk találkozhatnak egymással;</w:t>
      </w:r>
    </w:p>
    <w:p w:rsidR="000B42D7" w:rsidRDefault="005908CC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szerepet kap a fenntartható életmód, a környezettudatosság, a szociális ér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zékenység;</w:t>
      </w:r>
    </w:p>
    <w:p w:rsidR="000B42D7" w:rsidRDefault="005908CC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hangsúlyos szerepet kap az önkéntesség;</w:t>
      </w:r>
    </w:p>
    <w:p w:rsidR="000B42D7" w:rsidRDefault="005908CC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résztvevők közösen hoznak létre valami újszerűt;</w:t>
      </w:r>
    </w:p>
    <w:p w:rsidR="000B42D7" w:rsidRDefault="005908CC">
      <w:pPr>
        <w:pStyle w:val="Listaszerbekezds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hagyományteremtés, a folytatás lehetősége rejlik.</w:t>
      </w:r>
    </w:p>
    <w:p w:rsidR="000B42D7" w:rsidRDefault="000B42D7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7030A0"/>
          <w:sz w:val="24"/>
          <w:szCs w:val="24"/>
          <w:lang w:eastAsia="hu-HU"/>
        </w:rPr>
      </w:pPr>
    </w:p>
    <w:p w:rsidR="000B42D7" w:rsidRDefault="005908CC">
      <w:pPr>
        <w:pStyle w:val="Listaszerbekezds"/>
        <w:shd w:val="clear" w:color="auto" w:fill="FFFFFF"/>
        <w:spacing w:after="0" w:line="240" w:lineRule="auto"/>
        <w:ind w:left="0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Fenti jellemzők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összességének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nem kötelező egy adott projekten belül megfelelni, de az elbírálásnál 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lőnyt jelent, ha minél több szempont kerül beépítése és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hu-HU"/>
        </w:rPr>
        <w:t>kifejtésre a pályázatban.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2.   JOGOSULTSÁG – ki adhat be pályázatot: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Budapest II. kerületben lakcímmel rendelkező, 18. életévét betöltött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u-HU"/>
        </w:rPr>
        <w:t>magánszemélyek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u-HU"/>
        </w:rPr>
        <w:t>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Civil szervezetet társpályázóként, vagy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egyéb módon bevonni a pályázatba megengedett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azonban ez esetben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pályázó magánszemély fejtse ki beadványában a bevonni kívánt civil szervezet hozzáadott értékét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szerepét, vagy szükségességét a projekt megvalósításánál.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3.  HATÁRIDŐK - pályázati időszak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: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Pályázatok benyújtása: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2022. szeptember 30. – 2022. október 31.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lastRenderedPageBreak/>
        <w:t>Hiánypótlás: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felszólítást követő 5 munkanapon belül.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Elbírálás: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2022. november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 xml:space="preserve">Megvalósítás: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2022. november 15. – 2022. december 31.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Elszámolás: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2023. január 10-éig.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4.  PÁLYÁZATI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DOKUMENTUMOK – kitöltendő dokumentumok, és tájékoztatók: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42D7" w:rsidRDefault="005908CC">
      <w:pPr>
        <w:pStyle w:val="Listaszerbekezds"/>
        <w:numPr>
          <w:ilvl w:val="0"/>
          <w:numId w:val="13"/>
        </w:numPr>
        <w:shd w:val="clear" w:color="auto" w:fill="FFFFFF"/>
        <w:spacing w:after="0" w:line="240" w:lineRule="auto"/>
      </w:pPr>
      <w:hyperlink r:id="rId7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u-HU"/>
          </w:rPr>
          <w:t>Pályázati adatlap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 pályázóknak kitöltendő, benyújtandó</w:t>
      </w:r>
    </w:p>
    <w:p w:rsidR="000B42D7" w:rsidRDefault="005908CC">
      <w:pPr>
        <w:pStyle w:val="Listaszerbekezds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hyperlink r:id="rId8" w:history="1">
        <w:r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hu-HU"/>
          </w:rPr>
          <w:t>Pályázói nyilatkozatok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– pályázóknak kitöltendő, benyújtandó</w:t>
      </w:r>
    </w:p>
    <w:p w:rsidR="000B42D7" w:rsidRDefault="005908CC">
      <w:pPr>
        <w:pStyle w:val="Standard"/>
        <w:numPr>
          <w:ilvl w:val="0"/>
          <w:numId w:val="8"/>
        </w:numPr>
        <w:shd w:val="clear" w:color="auto" w:fill="FFFFFF"/>
        <w:spacing w:after="0" w:line="240" w:lineRule="auto"/>
        <w:jc w:val="both"/>
      </w:pPr>
      <w:hyperlink r:id="rId9" w:history="1">
        <w:r>
          <w:rPr>
            <w:rFonts w:ascii="Times New Roman" w:hAnsi="Times New Roman" w:cs="Times New Roman"/>
            <w:sz w:val="24"/>
            <w:szCs w:val="24"/>
          </w:rPr>
          <w:t>Pályázati felhívás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 tájékoztató a pályázat céljáról és menetrendjéről</w:t>
      </w:r>
    </w:p>
    <w:p w:rsidR="000B42D7" w:rsidRDefault="005908CC">
      <w:pPr>
        <w:pStyle w:val="Listaszerbekezds"/>
        <w:numPr>
          <w:ilvl w:val="0"/>
          <w:numId w:val="8"/>
        </w:numPr>
        <w:shd w:val="clear" w:color="auto" w:fill="FFFFFF"/>
        <w:spacing w:after="51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Útmutató az elszámolgató költségekhez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 mire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költhető a támogatás</w:t>
      </w:r>
    </w:p>
    <w:p w:rsidR="000B42D7" w:rsidRDefault="005908C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pályázati dokumentáció a hozzá kapcsolódó kitöltési útmutatóval együtt letölthető a </w:t>
      </w:r>
      <w:hyperlink r:id="rId10" w:history="1">
        <w:r>
          <w:rPr>
            <w:rStyle w:val="Hiperhivatkozs"/>
            <w:rFonts w:ascii="Times New Roman" w:hAnsi="Times New Roman" w:cs="Times New Roman"/>
            <w:b/>
            <w:bCs/>
            <w:sz w:val="24"/>
            <w:szCs w:val="24"/>
          </w:rPr>
          <w:t>https://masodikkerulet.hu/palyazatok</w:t>
        </w:r>
      </w:hyperlink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honlapról.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0B42D7" w:rsidRDefault="005908CC">
      <w:pPr>
        <w:pStyle w:val="Standard"/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hiányos, vagy pontatlan pályázatok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hiánypó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tlására egy alkalommal van lehetőség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az erre vonatkozó felszólítást követő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 munkanapon belül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Pályázni személyenként egy projektre, egy megvalósítási helyszínre lehet. Projektenként legfeljebb egy pályázó beadványát fogadjuk el.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5.  ELBÍRÁLÁS - kik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értékelik a pályázatokat, és hogyan: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pStyle w:val="Standard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beadványokról a Szakbizottság dönt.</w:t>
      </w:r>
    </w:p>
    <w:p w:rsidR="000B42D7" w:rsidRDefault="005908CC">
      <w:pPr>
        <w:pStyle w:val="Standard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Érvényességi feltételek:</w:t>
      </w:r>
    </w:p>
    <w:p w:rsidR="000B42D7" w:rsidRDefault="005908CC">
      <w:pPr>
        <w:pStyle w:val="Listaszerbekezds"/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programhoz kapcsolódó rendezvény/esemény nyilvánosa és látogatható a lakosság számára;</w:t>
      </w:r>
    </w:p>
    <w:p w:rsidR="000B42D7" w:rsidRDefault="005908CC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projektet II. kerületi lakcímmel rendelkező, 18. életé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vét betöltött személy adja be;</w:t>
      </w:r>
    </w:p>
    <w:p w:rsidR="000B42D7" w:rsidRDefault="005908CC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projekt megvalósítása II. kerületi helyszínen történik;</w:t>
      </w:r>
    </w:p>
    <w:p w:rsidR="000B42D7" w:rsidRDefault="005908CC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költségvetés részletes, a tervezett költségek megalapozottak.</w:t>
      </w:r>
    </w:p>
    <w:p w:rsidR="000B42D7" w:rsidRDefault="000B42D7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u-HU"/>
        </w:rPr>
        <w:t>Tartalmi szempontok és pontozás:</w:t>
      </w:r>
    </w:p>
    <w:p w:rsidR="000B42D7" w:rsidRDefault="005908CC">
      <w:pPr>
        <w:pStyle w:val="Listaszerbekezds"/>
        <w:numPr>
          <w:ilvl w:val="0"/>
          <w:numId w:val="15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program tematikáját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részletesen, igényesen fejti ki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kiemelve, hogy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an és miért szólít meg az ötlete, projektje további szervezőket, helyieket, önkénteseket, és hogyan vonja be őket a projektbe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(5 pont)</w:t>
      </w:r>
    </w:p>
    <w:p w:rsidR="000B42D7" w:rsidRDefault="005908CC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minél több aktív résztvevő-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bevont szereplő,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akik alakítják, saját képükre is formálják a programot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(pl. szomszédok,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vállalkozások, intézmények, klubok stb.)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(5 pont)</w:t>
      </w:r>
    </w:p>
    <w:p w:rsidR="000B42D7" w:rsidRDefault="005908CC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szerepet kap ezek valamelyike: a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fenntartható életmód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szociális szolidaritás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generációk találkozása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(2 pont)</w:t>
      </w:r>
    </w:p>
    <w:p w:rsidR="000B42D7" w:rsidRDefault="005908CC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pályázó kifejti, hogyan tervezi felhasználni a helyi médiát, közösségi médiát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(1 pont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)</w:t>
      </w:r>
    </w:p>
    <w:p w:rsidR="000B42D7" w:rsidRDefault="005908CC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 pályázó kifejti, mitől és hogyan: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hagyományteremtő, ismételhető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a program /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újszerű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, kreatív, hiánypótló a program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(2 pont)</w:t>
      </w:r>
    </w:p>
    <w:p w:rsidR="000B42D7" w:rsidRDefault="005908CC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a pályázó „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csináld magad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” tevékenységeket épít a programba: feladatmegosztást és interakciót igénylő programelemek, tudás mego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sztása, személyes történetek, készségek átadása, csoportfoglalkozás, közös problémamegoldás stb. -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(5 pont)</w:t>
      </w:r>
    </w:p>
    <w:p w:rsidR="000B42D7" w:rsidRDefault="005908CC">
      <w:pPr>
        <w:pStyle w:val="Listaszerbekezds"/>
        <w:numPr>
          <w:ilvl w:val="0"/>
          <w:numId w:val="10"/>
        </w:numPr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bizottsági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favorit pont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- (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1 pont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–a Bizottság tagjaitól)</w:t>
      </w:r>
    </w:p>
    <w:p w:rsidR="000B42D7" w:rsidRDefault="000B42D7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pontszámok súlyszámok, kategóriánként nem adhatók részpontszámok. Az elérhető legmagasa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bb pontszám 20 + 1.</w:t>
      </w:r>
    </w:p>
    <w:p w:rsidR="000B42D7" w:rsidRDefault="005908CC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bekerülési küszöb: minimum 12 pont.</w:t>
      </w:r>
    </w:p>
    <w:p w:rsidR="000B42D7" w:rsidRDefault="000B42D7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lastRenderedPageBreak/>
        <w:t>Érvénytelen az a pályázat, amely:</w:t>
      </w:r>
    </w:p>
    <w:p w:rsidR="000B42D7" w:rsidRDefault="005908CC">
      <w:pPr>
        <w:pStyle w:val="Listaszerbekezds"/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határidő után érkezett be,</w:t>
      </w:r>
    </w:p>
    <w:p w:rsidR="000B42D7" w:rsidRDefault="005908CC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hiánypótlási felhívás ellenére hiányosan, vagy</w:t>
      </w:r>
    </w:p>
    <w:p w:rsidR="000B42D7" w:rsidRDefault="005908CC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nem a megfelelő pályázati adatlapon kerül benyújtásra,</w:t>
      </w:r>
    </w:p>
    <w:p w:rsidR="000B42D7" w:rsidRDefault="005908CC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felel meg a pályázati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célokban és az elbírálási szempontoknál meghatározott feltételeknek,</w:t>
      </w:r>
    </w:p>
    <w:p w:rsidR="000B42D7" w:rsidRDefault="005908CC">
      <w:pPr>
        <w:pStyle w:val="Listaszerbekezds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megvalósítás helyszíneként pártirodát, vagy deklaráltan párthoz köthető szervezet székhelyét, telephelyét jelöli meg.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eredményéről a döntést követő 5 munkanapon belül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minden pályázó elektronikus úton értesítést kap.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Az e-mailen kiküldött értesítés megérkezéséről visszaigazolást kérünk a pályázótól!</w:t>
      </w:r>
    </w:p>
    <w:p w:rsidR="000B42D7" w:rsidRDefault="000B42D7">
      <w:pPr>
        <w:pStyle w:val="Listaszerbekezds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 6.  TÁMOGATÁS és ELSZÁMOLÁS – előfinanszírozás, elszámolási kötelezettséggel: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lakosság által megpályázható összkeret 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28.000. Ft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A pályázatonként elnyerhető maximális keret 150 000 Ft.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kizárólag programra, adott programhoz kapcsolódó, dologi jellegű kiadások, fogyóeszközök, szolgáltatások vásárlására, illetve tárgyi eszközök bérlésére szolgál.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 bér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ezésre, alkohol vásárlására nem használható fel.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Lásd: Költési útmutató.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A) 80% támogatás, 20% önrész: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támogatást a projekt létrehozásához megpályázott összköltség 80%-ára adjuk.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pályázónak legalább 20%-nyi költséget önrészként kell befektetnie, és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ezt forintosítva szerepeltetnie a pályázatában. Például: ha a projekt összköltségét 180 000 Ft-ra becsüli a pályázó, akkor a maximálisan elnyerhető támogatás 150 000 Ft, és a pályázati költségvetésben szerepeltetni kell, hogy miből áll össze a fennmaradó 3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0 000 Ft önrész.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Az önrész lehet: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az elvégzendő szervezői, cselekvő, vagy adminisztratív önkéntes munka becsült értéke, vagy kölcsönzött eszközök, szolgáltatások becsült értéke, stb.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pályázati költségvetés maximum 80%-os mértékig támogatható. A pá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lyázóknak a megpályázni kívánt támogatási összeg megjelölésén kívül, előre meg kell becsülniük a program teljes költségvetését, vagyis meg kell tervezniük az önrészként vagy más pályázati forrásból bevonni kívánt önerő mértékét.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a nyertes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pályázóval szerződést köt. A támogatási összeg folyósítása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támogatási szerződés megkötését követően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, a pályázó által megadott bankszámlaszámra való átutalással történik.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B) Elszámolással kapcsolatos legfontosabb tudnivalók: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támogatott a projekt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költéseit a támogatás mértékének megfelelő összegű, és a megpályázott projekthez kapcsolódó tételeket tartalmazó számlákkal köteles igazolni.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számlákat a pályázónak saját nevére kell kiállítania. A számlák kiállítási dátuma nem lehet későbbi 2022.12.31-n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él (megvalósítási időszak).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költségekről szóló hitelesített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számlamásolatokat mellékelve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valamint a program megvalósításáról szóló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rövid szöveges, fényképes beszámolót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legkésőbb 2023. január 10. napjáig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eljuttatni az alábbi címre: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 xml:space="preserve"> Budapest II.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kerületi Polgármesteri Hivatal Intézményirányítási Osztály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(1024 Budapest, Margit krt.15-17.)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Amennyiben a pályázó hiányosan nyújtja be a pénzügyi elszámolását, a pályázót hiánypótlásra szólítjuk fel. A hiánypótlási felhívást a pályázó e-mail címére elekt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ronikus levél formájában küldi az ellenőrzést végző ügyintéző.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hiányzó dokumentum benyújtására egy alkalommal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van lehetőség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a hiánypótlásra való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felszólítást követő 5 munkanapon belül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6. C.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visszafizetési kötelezettség: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támogatási összeg pályázati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kiírástól eltérő felhasználása vagy a feladat végrehajtásának meghiúsulása esetén a pályázó a támogatási összeg visszafizetésére köteles.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kaphat támogatást az a személy, aki a benyújtott pályázatában valótlan, vagy megtévesztő adatot szolgáltatott, az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előző évben kapott önkormányzati támogatással nem, vagy nem megfelelően számolt el és azt nem fizette vissza, valamint a támogatást kérő tekintetében a közpénzekből nyújtott támogatások átláthatóságáról szóló 2007. évi CLXXXI. törvény szerinti összeférhete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tlenség áll fenn.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támogatás felhasználását, a program megvalósítását az Intézményirányítási Osztály ellenőrizheti.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 xml:space="preserve">7. PÁLYÁZAT BENYÚJTÁSA 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0B42D7" w:rsidRDefault="005908CC">
      <w:pPr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A pályázatot a mellékelt pályázati adatlapon a pályázatban megjelölt mellékletekkel együtt elektronikus úton a </w:t>
      </w:r>
      <w:hyperlink r:id="rId11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nemeth.agnes@masodikkerulet.hu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e-mail címre </w:t>
      </w:r>
      <w:r>
        <w:rPr>
          <w:rFonts w:ascii="Times New Roman" w:hAnsi="Times New Roman" w:cs="Times New Roman"/>
          <w:b/>
          <w:sz w:val="24"/>
          <w:szCs w:val="24"/>
        </w:rPr>
        <w:t>vagy</w:t>
      </w:r>
      <w:r>
        <w:rPr>
          <w:rFonts w:ascii="Times New Roman" w:hAnsi="Times New Roman" w:cs="Times New Roman"/>
          <w:sz w:val="24"/>
          <w:szCs w:val="24"/>
        </w:rPr>
        <w:t xml:space="preserve"> postai úton lehet beküldeni.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(Csak az egyik módon szükséges benyújtani!) </w:t>
      </w:r>
      <w:r>
        <w:rPr>
          <w:rFonts w:ascii="Times New Roman" w:hAnsi="Times New Roman" w:cs="Times New Roman"/>
          <w:sz w:val="24"/>
          <w:szCs w:val="24"/>
        </w:rPr>
        <w:t>Az elektronikus úton beküldött pályázat esetén az eredeti iratokat aláírva, pecsé</w:t>
      </w:r>
      <w:r>
        <w:rPr>
          <w:rFonts w:ascii="Times New Roman" w:hAnsi="Times New Roman" w:cs="Times New Roman"/>
          <w:sz w:val="24"/>
          <w:szCs w:val="24"/>
        </w:rPr>
        <w:t xml:space="preserve">ttel ellátva, szkennelve szükséges csatolni és beküldeni.   Postai úton a Budapest II. kerületi Polgármesteri Hivatal Intézményirányítási Osztály (1024 Budapest, Margit krt. 15-17.) címre </w:t>
      </w:r>
      <w:r>
        <w:rPr>
          <w:rFonts w:ascii="Times New Roman" w:hAnsi="Times New Roman" w:cs="Times New Roman"/>
          <w:i/>
          <w:sz w:val="24"/>
          <w:szCs w:val="24"/>
        </w:rPr>
        <w:t>„Csináld Magad Társadalom”</w:t>
      </w:r>
      <w:r>
        <w:rPr>
          <w:rFonts w:ascii="Times New Roman" w:hAnsi="Times New Roman" w:cs="Times New Roman"/>
          <w:sz w:val="24"/>
          <w:szCs w:val="24"/>
        </w:rPr>
        <w:t xml:space="preserve"> pályázat megjelöléssel kell beküldeni. 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atáridő: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2022. október 31.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határidő módosítására nincs lehetőség.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2022. október 31.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napja 24 óra után, 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tartalmilag hiányos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pályázatokat a Bizottság érvénytelennek tekinti.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Jogorvoslat: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döntés ellen jogorvoslatra nincs lehetőség.</w:t>
      </w: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benyújtott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anyag nyilvános. Pályázatot nem áll módunkban visszaküldeni!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42D7" w:rsidRDefault="005908CC">
      <w:pPr>
        <w:pStyle w:val="Szvegtrzs2"/>
        <w:rPr>
          <w:iCs/>
          <w:sz w:val="24"/>
        </w:rPr>
      </w:pPr>
      <w:r>
        <w:rPr>
          <w:iCs/>
          <w:sz w:val="24"/>
        </w:rPr>
        <w:t>A pályázatok elutasítása esetén a döntést a Bizottság nem indokolja.</w:t>
      </w:r>
    </w:p>
    <w:p w:rsidR="000B42D7" w:rsidRDefault="000B42D7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0B42D7" w:rsidRDefault="005908CC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pályázattal kapcsolatban további felvilágosítást ad:</w:t>
      </w:r>
    </w:p>
    <w:p w:rsidR="000B42D7" w:rsidRDefault="005908CC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Németh Ágnes, tel: 06-30-398-9560, e-mail: </w:t>
      </w:r>
      <w:hyperlink r:id="rId12" w:history="1">
        <w:r>
          <w:rPr>
            <w:rStyle w:val="Hiperhivatkozs"/>
            <w:rFonts w:ascii="Times New Roman" w:hAnsi="Times New Roman" w:cs="Times New Roman"/>
            <w:sz w:val="24"/>
            <w:szCs w:val="24"/>
          </w:rPr>
          <w:t>nemeth.agnes@masodikkerulet.hu</w:t>
        </w:r>
      </w:hyperlink>
    </w:p>
    <w:sectPr w:rsidR="000B42D7">
      <w:footerReference w:type="defaul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08CC" w:rsidRDefault="005908CC">
      <w:pPr>
        <w:spacing w:after="0" w:line="240" w:lineRule="auto"/>
      </w:pPr>
      <w:r>
        <w:separator/>
      </w:r>
    </w:p>
  </w:endnote>
  <w:endnote w:type="continuationSeparator" w:id="0">
    <w:p w:rsidR="005908CC" w:rsidRDefault="00590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D8E" w:rsidRDefault="005908CC">
    <w:pPr>
      <w:pStyle w:val="llb"/>
    </w:pPr>
    <w:r>
      <w:fldChar w:fldCharType="begin"/>
    </w:r>
    <w:r>
      <w:instrText xml:space="preserve"> PAGE </w:instrText>
    </w:r>
    <w:r>
      <w:fldChar w:fldCharType="separate"/>
    </w:r>
    <w:r w:rsidR="00A77B89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08CC" w:rsidRDefault="005908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908CC" w:rsidRDefault="00590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EC5"/>
    <w:multiLevelType w:val="multilevel"/>
    <w:tmpl w:val="77940884"/>
    <w:styleLink w:val="WWNum1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>
    <w:nsid w:val="14566695"/>
    <w:multiLevelType w:val="multilevel"/>
    <w:tmpl w:val="7D3E26C6"/>
    <w:styleLink w:val="WWNum3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2">
    <w:nsid w:val="1A08650F"/>
    <w:multiLevelType w:val="multilevel"/>
    <w:tmpl w:val="7EF60B00"/>
    <w:styleLink w:val="WWNum8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32E07F25"/>
    <w:multiLevelType w:val="multilevel"/>
    <w:tmpl w:val="FFF2ADBC"/>
    <w:styleLink w:val="WWNum5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34975015"/>
    <w:multiLevelType w:val="multilevel"/>
    <w:tmpl w:val="D7DEE72C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3D1F19C7"/>
    <w:multiLevelType w:val="multilevel"/>
    <w:tmpl w:val="315ABDD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F9A404E"/>
    <w:multiLevelType w:val="multilevel"/>
    <w:tmpl w:val="5DECA6B2"/>
    <w:styleLink w:val="WWNum1"/>
    <w:lvl w:ilvl="0">
      <w:numFmt w:val="bullet"/>
      <w:lvlText w:val=""/>
      <w:lvlJc w:val="left"/>
      <w:pPr>
        <w:ind w:left="1238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958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678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3398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4118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838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558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6278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998" w:hanging="360"/>
      </w:pPr>
      <w:rPr>
        <w:rFonts w:ascii="Wingdings" w:hAnsi="Wingdings"/>
        <w:sz w:val="20"/>
      </w:rPr>
    </w:lvl>
  </w:abstractNum>
  <w:abstractNum w:abstractNumId="7">
    <w:nsid w:val="411E4DC9"/>
    <w:multiLevelType w:val="multilevel"/>
    <w:tmpl w:val="D2047132"/>
    <w:styleLink w:val="WWNum2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8">
    <w:nsid w:val="450F253B"/>
    <w:multiLevelType w:val="multilevel"/>
    <w:tmpl w:val="E4A07DE2"/>
    <w:styleLink w:val="WWNum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66E35215"/>
    <w:multiLevelType w:val="multilevel"/>
    <w:tmpl w:val="905EE37A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0">
    <w:nsid w:val="6E7711D4"/>
    <w:multiLevelType w:val="multilevel"/>
    <w:tmpl w:val="69600F4C"/>
    <w:styleLink w:val="WWNum7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3"/>
  </w:num>
  <w:num w:numId="6">
    <w:abstractNumId w:val="8"/>
  </w:num>
  <w:num w:numId="7">
    <w:abstractNumId w:val="10"/>
  </w:num>
  <w:num w:numId="8">
    <w:abstractNumId w:val="2"/>
  </w:num>
  <w:num w:numId="9">
    <w:abstractNumId w:val="4"/>
  </w:num>
  <w:num w:numId="10">
    <w:abstractNumId w:val="0"/>
  </w:num>
  <w:num w:numId="11">
    <w:abstractNumId w:val="5"/>
  </w:num>
  <w:num w:numId="12">
    <w:abstractNumId w:val="4"/>
    <w:lvlOverride w:ilvl="0"/>
  </w:num>
  <w:num w:numId="13">
    <w:abstractNumId w:val="2"/>
    <w:lvlOverride w:ilvl="0"/>
  </w:num>
  <w:num w:numId="14">
    <w:abstractNumId w:val="8"/>
    <w:lvlOverride w:ilvl="0"/>
  </w:num>
  <w:num w:numId="15">
    <w:abstractNumId w:val="0"/>
    <w:lvlOverride w:ilvl="0"/>
  </w:num>
  <w:num w:numId="16">
    <w:abstractNumId w:val="3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0B42D7"/>
    <w:rsid w:val="000B42D7"/>
    <w:rsid w:val="005908CC"/>
    <w:rsid w:val="00A7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31A7F1-9C60-42A7-BB92-1A681729F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hu-HU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Arial"/>
    </w:rPr>
  </w:style>
  <w:style w:type="paragraph" w:styleId="Kpalr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ormlWeb">
    <w:name w:val="Normal (Web)"/>
    <w:basedOn w:val="Standard"/>
    <w:pPr>
      <w:spacing w:before="100" w:after="28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Standard"/>
    <w:pPr>
      <w:suppressLineNumbers/>
      <w:tabs>
        <w:tab w:val="center" w:pos="4536"/>
        <w:tab w:val="right" w:pos="9072"/>
      </w:tabs>
      <w:spacing w:after="0" w:line="240" w:lineRule="auto"/>
    </w:pPr>
  </w:style>
  <w:style w:type="paragraph" w:styleId="Listaszerbekezds">
    <w:name w:val="List Paragraph"/>
    <w:basedOn w:val="Standard"/>
    <w:pPr>
      <w:ind w:left="720"/>
    </w:pPr>
  </w:style>
  <w:style w:type="paragraph" w:styleId="Buborkszveg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StrongEmphasis">
    <w:name w:val="Strong Emphasis"/>
    <w:basedOn w:val="Bekezdsalapbettpusa"/>
    <w:rPr>
      <w:b/>
      <w:bCs/>
    </w:rPr>
  </w:style>
  <w:style w:type="character" w:styleId="Kiemels">
    <w:name w:val="Emphasis"/>
    <w:basedOn w:val="Bekezdsalapbettpusa"/>
    <w:rPr>
      <w:i/>
      <w:iCs/>
    </w:rPr>
  </w:style>
  <w:style w:type="character" w:customStyle="1" w:styleId="Internetlink">
    <w:name w:val="Internet link"/>
    <w:basedOn w:val="Bekezdsalapbettpusa"/>
    <w:rPr>
      <w:color w:val="0000FF"/>
      <w:u w:val="single"/>
    </w:rPr>
  </w:style>
  <w:style w:type="character" w:customStyle="1" w:styleId="lfejChar">
    <w:name w:val="Élőfej Char"/>
    <w:basedOn w:val="Bekezdsalapbettpusa"/>
  </w:style>
  <w:style w:type="character" w:customStyle="1" w:styleId="llbChar">
    <w:name w:val="Élőláb Char"/>
    <w:basedOn w:val="Bekezdsalapbettpusa"/>
  </w:style>
  <w:style w:type="character" w:styleId="Helyrzszveg">
    <w:name w:val="Placeholder Text"/>
    <w:basedOn w:val="Bekezdsalapbettpusa"/>
    <w:rPr>
      <w:color w:val="808080"/>
    </w:rPr>
  </w:style>
  <w:style w:type="character" w:customStyle="1" w:styleId="BuborkszvegChar">
    <w:name w:val="Buborékszöveg Char"/>
    <w:basedOn w:val="Bekezdsalapbettpusa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Courier New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VisitedInternetLink">
    <w:name w:val="Visited Internet Link"/>
    <w:rPr>
      <w:color w:val="800000"/>
      <w:u w:val="single"/>
    </w:rPr>
  </w:style>
  <w:style w:type="paragraph" w:styleId="Szvegtrzs2">
    <w:name w:val="Body Text 2"/>
    <w:basedOn w:val="Norml"/>
    <w:pPr>
      <w:widowControl/>
      <w:suppressAutoHyphens w:val="0"/>
      <w:spacing w:after="0" w:line="240" w:lineRule="auto"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4"/>
      <w:lang w:eastAsia="hu-HU"/>
    </w:rPr>
  </w:style>
  <w:style w:type="character" w:customStyle="1" w:styleId="Szvegtrzs2Char">
    <w:name w:val="Szövegtörzs 2 Char"/>
    <w:basedOn w:val="Bekezdsalapbettpusa"/>
    <w:rPr>
      <w:rFonts w:ascii="Times New Roman" w:eastAsia="Times New Roman" w:hAnsi="Times New Roman" w:cs="Times New Roman"/>
      <w:kern w:val="0"/>
      <w:sz w:val="26"/>
      <w:szCs w:val="24"/>
      <w:lang w:eastAsia="hu-HU"/>
    </w:rPr>
  </w:style>
  <w:style w:type="character" w:styleId="Hiperhivatkozs">
    <w:name w:val="Hyperlink"/>
    <w:rPr>
      <w:color w:val="0000FF"/>
      <w:u w:val="single"/>
    </w:rPr>
  </w:style>
  <w:style w:type="numbering" w:customStyle="1" w:styleId="WWNum1">
    <w:name w:val="WWNum1"/>
    <w:basedOn w:val="Nemlista"/>
    <w:pPr>
      <w:numPr>
        <w:numId w:val="1"/>
      </w:numPr>
    </w:pPr>
  </w:style>
  <w:style w:type="numbering" w:customStyle="1" w:styleId="WWNum2">
    <w:name w:val="WWNum2"/>
    <w:basedOn w:val="Nemlista"/>
    <w:pPr>
      <w:numPr>
        <w:numId w:val="2"/>
      </w:numPr>
    </w:pPr>
  </w:style>
  <w:style w:type="numbering" w:customStyle="1" w:styleId="WWNum3">
    <w:name w:val="WWNum3"/>
    <w:basedOn w:val="Nemlista"/>
    <w:pPr>
      <w:numPr>
        <w:numId w:val="3"/>
      </w:numPr>
    </w:pPr>
  </w:style>
  <w:style w:type="numbering" w:customStyle="1" w:styleId="WWNum4">
    <w:name w:val="WWNum4"/>
    <w:basedOn w:val="Nemlista"/>
    <w:pPr>
      <w:numPr>
        <w:numId w:val="4"/>
      </w:numPr>
    </w:pPr>
  </w:style>
  <w:style w:type="numbering" w:customStyle="1" w:styleId="WWNum5">
    <w:name w:val="WWNum5"/>
    <w:basedOn w:val="Nemlista"/>
    <w:pPr>
      <w:numPr>
        <w:numId w:val="5"/>
      </w:numPr>
    </w:pPr>
  </w:style>
  <w:style w:type="numbering" w:customStyle="1" w:styleId="WWNum6">
    <w:name w:val="WWNum6"/>
    <w:basedOn w:val="Nemlista"/>
    <w:pPr>
      <w:numPr>
        <w:numId w:val="6"/>
      </w:numPr>
    </w:pPr>
  </w:style>
  <w:style w:type="numbering" w:customStyle="1" w:styleId="WWNum7">
    <w:name w:val="WWNum7"/>
    <w:basedOn w:val="Nemlista"/>
    <w:pPr>
      <w:numPr>
        <w:numId w:val="7"/>
      </w:numPr>
    </w:pPr>
  </w:style>
  <w:style w:type="numbering" w:customStyle="1" w:styleId="WWNum8">
    <w:name w:val="WWNum8"/>
    <w:basedOn w:val="Nemlista"/>
    <w:pPr>
      <w:numPr>
        <w:numId w:val="8"/>
      </w:numPr>
    </w:pPr>
  </w:style>
  <w:style w:type="numbering" w:customStyle="1" w:styleId="WWNum9">
    <w:name w:val="WWNum9"/>
    <w:basedOn w:val="Nemlista"/>
    <w:pPr>
      <w:numPr>
        <w:numId w:val="9"/>
      </w:numPr>
    </w:pPr>
  </w:style>
  <w:style w:type="numbering" w:customStyle="1" w:styleId="WWNum10">
    <w:name w:val="WWNum10"/>
    <w:basedOn w:val="Nemlista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sodikkerulet.hu/sites/default/files/attachments/files/masodikkerulethu/2022_05/3._melleklet_-_palyazoi_nyilatkozatok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masodikkerulet.hu/sites/default/files/attachments/files/masodikkerulethu/2022_05/2_melleklet_-_palyazati_adatlap.docx" TargetMode="External"/><Relationship Id="rId12" Type="http://schemas.openxmlformats.org/officeDocument/2006/relationships/hyperlink" Target="mailto:nemeth.agnes@masodikkerulet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emeth.agnes@masodikkerulet.h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asodikkerulet.hu/palyazato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sodikkerulet.hu/sites/default/files/attachments/files/masodikkerulethu/2022_05/1_melleklet_-_palyazati_felhivas.docx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1350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Fonai Lajosné</cp:lastModifiedBy>
  <cp:revision>2</cp:revision>
  <dcterms:created xsi:type="dcterms:W3CDTF">2022-10-03T11:31:00Z</dcterms:created>
  <dcterms:modified xsi:type="dcterms:W3CDTF">2022-10-03T11:31:00Z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